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03" w:rsidRDefault="00B61C03" w:rsidP="00B61C03">
      <w:pPr>
        <w:spacing w:line="480" w:lineRule="auto"/>
        <w:rPr>
          <w:rFonts w:ascii="Times New Roman" w:hAnsi="Times New Roman" w:cs="Times New Roman"/>
          <w:b/>
        </w:rPr>
      </w:pPr>
      <w:r w:rsidRPr="00D67CE0">
        <w:rPr>
          <w:rFonts w:ascii="Times New Roman" w:hAnsi="Times New Roman" w:cs="Times New Roman"/>
          <w:b/>
        </w:rPr>
        <w:t>Supplementary Data</w:t>
      </w:r>
    </w:p>
    <w:p w:rsidR="00B61C03" w:rsidRPr="00D67CE0" w:rsidRDefault="00B61C03" w:rsidP="00B61C03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Table S1:  </w:t>
      </w:r>
      <w:r w:rsidRPr="00D67CE0">
        <w:rPr>
          <w:rFonts w:ascii="Arial" w:hAnsi="Arial" w:cs="Arial"/>
          <w:sz w:val="18"/>
          <w:szCs w:val="18"/>
        </w:rPr>
        <w:t xml:space="preserve">Compositional results (ICP-MS) of </w:t>
      </w:r>
      <w:proofErr w:type="gramStart"/>
      <w:r w:rsidRPr="00D67CE0">
        <w:rPr>
          <w:rFonts w:ascii="Arial" w:hAnsi="Arial" w:cs="Arial"/>
          <w:sz w:val="18"/>
          <w:szCs w:val="18"/>
        </w:rPr>
        <w:t>Al(</w:t>
      </w:r>
      <w:proofErr w:type="gramEnd"/>
      <w:r w:rsidRPr="00D67CE0">
        <w:rPr>
          <w:rFonts w:ascii="Arial" w:hAnsi="Arial" w:cs="Arial"/>
          <w:sz w:val="18"/>
          <w:szCs w:val="18"/>
        </w:rPr>
        <w:t>OH)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coated NPs without treatment. </w:t>
      </w:r>
    </w:p>
    <w:tbl>
      <w:tblPr>
        <w:tblStyle w:val="TableGrid"/>
        <w:tblW w:w="8188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709"/>
        <w:gridCol w:w="709"/>
        <w:gridCol w:w="992"/>
        <w:gridCol w:w="1701"/>
      </w:tblGrid>
      <w:tr w:rsidR="00B61C03" w:rsidRPr="00D67CE0" w:rsidTr="00F22062">
        <w:tc>
          <w:tcPr>
            <w:tcW w:w="2235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Samples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(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label</w:t>
            </w:r>
            <w:r w:rsidRPr="00D67C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Precursors ratio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MFe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to AlCl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(M =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Mn</w:t>
            </w:r>
            <w:proofErr w:type="spellEnd"/>
            <w:r w:rsidRPr="00D67CE0">
              <w:rPr>
                <w:rFonts w:ascii="Arial" w:hAnsi="Arial" w:cs="Arial"/>
                <w:sz w:val="18"/>
                <w:szCs w:val="18"/>
              </w:rPr>
              <w:t xml:space="preserve"> or Fe)</w:t>
            </w:r>
          </w:p>
        </w:tc>
        <w:tc>
          <w:tcPr>
            <w:tcW w:w="2410" w:type="dxa"/>
            <w:gridSpan w:val="3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Elements to detect (</w:t>
            </w:r>
            <w:proofErr w:type="spellStart"/>
            <w:r w:rsidRPr="00D67CE0">
              <w:rPr>
                <w:rFonts w:ascii="Arial" w:hAnsi="Arial" w:cs="Arial"/>
                <w:b/>
                <w:sz w:val="18"/>
                <w:szCs w:val="18"/>
              </w:rPr>
              <w:t>mmo</w:t>
            </w:r>
            <w:proofErr w:type="spellEnd"/>
            <w:r w:rsidRPr="00D67CE0">
              <w:rPr>
                <w:rFonts w:ascii="Arial" w:hAnsi="Arial" w:cs="Arial"/>
                <w:b/>
                <w:sz w:val="18"/>
                <w:szCs w:val="18"/>
              </w:rPr>
              <w:t>/L)</w:t>
            </w:r>
          </w:p>
        </w:tc>
        <w:tc>
          <w:tcPr>
            <w:tcW w:w="1701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Core-shell ratio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MFe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4 </w:t>
            </w:r>
            <w:r w:rsidRPr="00D67CE0">
              <w:rPr>
                <w:rFonts w:ascii="Arial" w:hAnsi="Arial" w:cs="Arial"/>
                <w:sz w:val="18"/>
                <w:szCs w:val="18"/>
              </w:rPr>
              <w:t>to Al(OH)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(M =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Mn</w:t>
            </w:r>
            <w:proofErr w:type="spellEnd"/>
            <w:r w:rsidRPr="00D67CE0">
              <w:rPr>
                <w:rFonts w:ascii="Arial" w:hAnsi="Arial" w:cs="Arial"/>
                <w:sz w:val="18"/>
                <w:szCs w:val="18"/>
              </w:rPr>
              <w:t xml:space="preserve"> or Fe)</w:t>
            </w:r>
          </w:p>
        </w:tc>
      </w:tr>
      <w:tr w:rsidR="00B61C03" w:rsidRPr="00D67CE0" w:rsidTr="00F22062">
        <w:tc>
          <w:tcPr>
            <w:tcW w:w="2235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Fe</w:t>
            </w: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Mn</w:t>
            </w:r>
            <w:proofErr w:type="spellEnd"/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Al</w:t>
            </w:r>
          </w:p>
        </w:tc>
        <w:tc>
          <w:tcPr>
            <w:tcW w:w="1701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61C03" w:rsidRPr="00D67CE0" w:rsidTr="00F22062">
        <w:tc>
          <w:tcPr>
            <w:tcW w:w="2235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MnFe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>@Al(OH)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(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D67C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3</w:t>
            </w: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E0">
              <w:rPr>
                <w:rFonts w:ascii="Arial" w:hAnsi="Arial" w:cs="Arial"/>
                <w:color w:val="000000" w:themeColor="text1"/>
                <w:sz w:val="18"/>
                <w:szCs w:val="18"/>
              </w:rPr>
              <w:t>10.29</w:t>
            </w:r>
          </w:p>
          <w:p w:rsidR="00B61C03" w:rsidRPr="00D67CE0" w:rsidRDefault="00B61C03" w:rsidP="00F2206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E0">
              <w:rPr>
                <w:rFonts w:ascii="Arial" w:hAnsi="Arial" w:cs="Arial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E0">
              <w:rPr>
                <w:rFonts w:ascii="Arial" w:hAnsi="Arial" w:cs="Arial"/>
                <w:color w:val="000000" w:themeColor="text1"/>
                <w:sz w:val="18"/>
                <w:szCs w:val="18"/>
              </w:rPr>
              <w:t>26.79</w:t>
            </w:r>
          </w:p>
        </w:tc>
        <w:tc>
          <w:tcPr>
            <w:tcW w:w="17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7.3</w:t>
            </w:r>
          </w:p>
        </w:tc>
      </w:tr>
      <w:tr w:rsidR="00B61C03" w:rsidRPr="00D67CE0" w:rsidTr="00F22062">
        <w:tc>
          <w:tcPr>
            <w:tcW w:w="2235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>@Al(OH)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(1:1)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(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D67C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1</w:t>
            </w: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7.79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3.05</w:t>
            </w:r>
          </w:p>
        </w:tc>
        <w:tc>
          <w:tcPr>
            <w:tcW w:w="17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1.2</w:t>
            </w:r>
          </w:p>
        </w:tc>
      </w:tr>
      <w:tr w:rsidR="00B61C03" w:rsidRPr="00D67CE0" w:rsidTr="00F22062">
        <w:tc>
          <w:tcPr>
            <w:tcW w:w="2235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>@Al(OH)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(1:2)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(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2</w:t>
            </w: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7.92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8.22</w:t>
            </w:r>
          </w:p>
        </w:tc>
        <w:tc>
          <w:tcPr>
            <w:tcW w:w="17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 : 3.1</w:t>
            </w:r>
          </w:p>
        </w:tc>
      </w:tr>
      <w:tr w:rsidR="00B61C03" w:rsidRPr="00D67CE0" w:rsidTr="00F22062">
        <w:tc>
          <w:tcPr>
            <w:tcW w:w="2235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Fe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>O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>@Al(OH)</w:t>
            </w:r>
            <w:r w:rsidRPr="00D67CE0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(1:3)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(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  <w:r w:rsidRPr="00D67C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1: 3</w:t>
            </w: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7.98</w:t>
            </w:r>
          </w:p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11.41</w:t>
            </w:r>
          </w:p>
        </w:tc>
        <w:tc>
          <w:tcPr>
            <w:tcW w:w="17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 : 4.3</w:t>
            </w:r>
          </w:p>
        </w:tc>
      </w:tr>
    </w:tbl>
    <w:p w:rsidR="00B61C03" w:rsidRPr="00D67CE0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Table S2. </w:t>
      </w:r>
      <w:r w:rsidRPr="00D67CE0">
        <w:rPr>
          <w:rFonts w:ascii="Arial" w:hAnsi="Arial" w:cs="Arial"/>
          <w:sz w:val="18"/>
          <w:szCs w:val="18"/>
        </w:rPr>
        <w:t xml:space="preserve">DLS results for alumina coated samples before and after filtration </w:t>
      </w:r>
    </w:p>
    <w:tbl>
      <w:tblPr>
        <w:tblStyle w:val="TableGrid"/>
        <w:tblW w:w="9047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134"/>
        <w:gridCol w:w="992"/>
        <w:gridCol w:w="1134"/>
        <w:gridCol w:w="850"/>
        <w:gridCol w:w="851"/>
        <w:gridCol w:w="850"/>
        <w:gridCol w:w="1001"/>
      </w:tblGrid>
      <w:tr w:rsidR="00B61C03" w:rsidRPr="00D67CE0" w:rsidTr="00F22062">
        <w:tc>
          <w:tcPr>
            <w:tcW w:w="1242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Sample</w:t>
            </w:r>
          </w:p>
        </w:tc>
        <w:tc>
          <w:tcPr>
            <w:tcW w:w="2127" w:type="dxa"/>
            <w:gridSpan w:val="2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h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 xml:space="preserve"> / nm</w:t>
            </w:r>
          </w:p>
        </w:tc>
        <w:tc>
          <w:tcPr>
            <w:tcW w:w="2126" w:type="dxa"/>
            <w:gridSpan w:val="2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 xml:space="preserve">Zeta potential / </w:t>
            </w:r>
            <w:proofErr w:type="spellStart"/>
            <w:r w:rsidRPr="00D67CE0">
              <w:rPr>
                <w:rFonts w:ascii="Arial" w:hAnsi="Arial" w:cs="Arial"/>
                <w:b/>
                <w:sz w:val="18"/>
                <w:szCs w:val="18"/>
              </w:rPr>
              <w:t>Mv</w:t>
            </w:r>
            <w:proofErr w:type="spellEnd"/>
          </w:p>
        </w:tc>
        <w:tc>
          <w:tcPr>
            <w:tcW w:w="1701" w:type="dxa"/>
            <w:gridSpan w:val="2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r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  <w:vertAlign w:val="subscript"/>
              </w:rPr>
              <w:t>1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>/ mM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851" w:type="dxa"/>
            <w:gridSpan w:val="2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r</w:t>
            </w:r>
            <w:r w:rsidRPr="00D67CE0">
              <w:rPr>
                <w:rFonts w:ascii="Arial" w:hAnsi="Arial" w:cs="Arial"/>
                <w:b/>
                <w:i/>
                <w:sz w:val="18"/>
                <w:szCs w:val="18"/>
                <w:vertAlign w:val="subscript"/>
              </w:rPr>
              <w:t>2</w:t>
            </w:r>
            <w:r w:rsidRPr="00D67C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>/ mM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</w:p>
        </w:tc>
      </w:tr>
      <w:tr w:rsidR="00B61C03" w:rsidRPr="00D67CE0" w:rsidTr="00F22062">
        <w:tc>
          <w:tcPr>
            <w:tcW w:w="1242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Before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After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Before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After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before</w:t>
            </w:r>
          </w:p>
        </w:tc>
        <w:tc>
          <w:tcPr>
            <w:tcW w:w="851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after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before</w:t>
            </w:r>
          </w:p>
        </w:tc>
        <w:tc>
          <w:tcPr>
            <w:tcW w:w="1001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After</w:t>
            </w:r>
          </w:p>
        </w:tc>
      </w:tr>
      <w:tr w:rsidR="00B61C03" w:rsidRPr="00D67CE0" w:rsidTr="00F22062">
        <w:tc>
          <w:tcPr>
            <w:tcW w:w="1242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50.7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+72.3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+55.9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1.47</w:t>
            </w:r>
          </w:p>
        </w:tc>
        <w:tc>
          <w:tcPr>
            <w:tcW w:w="85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21.4</w:t>
            </w:r>
          </w:p>
        </w:tc>
        <w:tc>
          <w:tcPr>
            <w:tcW w:w="10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B61C03" w:rsidRPr="00D67CE0" w:rsidTr="00F22062">
        <w:tc>
          <w:tcPr>
            <w:tcW w:w="1242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18.2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50.8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+70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+52.5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1.65</w:t>
            </w:r>
          </w:p>
        </w:tc>
        <w:tc>
          <w:tcPr>
            <w:tcW w:w="85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5.36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60.5</w:t>
            </w:r>
          </w:p>
        </w:tc>
        <w:tc>
          <w:tcPr>
            <w:tcW w:w="10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116.6</w:t>
            </w:r>
          </w:p>
        </w:tc>
      </w:tr>
      <w:tr w:rsidR="00B61C03" w:rsidRPr="00D67CE0" w:rsidTr="00F22062">
        <w:tc>
          <w:tcPr>
            <w:tcW w:w="1242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49.8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+49.8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+38.9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3.54</w:t>
            </w:r>
          </w:p>
        </w:tc>
        <w:tc>
          <w:tcPr>
            <w:tcW w:w="85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81.6</w:t>
            </w:r>
          </w:p>
        </w:tc>
        <w:tc>
          <w:tcPr>
            <w:tcW w:w="10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121.9</w:t>
            </w:r>
          </w:p>
        </w:tc>
      </w:tr>
      <w:tr w:rsidR="00B61C03" w:rsidRPr="00D67CE0" w:rsidTr="00F22062">
        <w:trPr>
          <w:trHeight w:val="135"/>
        </w:trPr>
        <w:tc>
          <w:tcPr>
            <w:tcW w:w="1242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396.1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458.0</w:t>
            </w:r>
          </w:p>
        </w:tc>
        <w:tc>
          <w:tcPr>
            <w:tcW w:w="992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+27.0</w:t>
            </w:r>
          </w:p>
        </w:tc>
        <w:tc>
          <w:tcPr>
            <w:tcW w:w="1134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+18.4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5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5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0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B61C03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:rsidR="00B61C03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:rsidR="00B61C03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:rsidR="00B61C03" w:rsidRPr="00D67CE0" w:rsidRDefault="00B61C03" w:rsidP="00B61C03">
      <w:pPr>
        <w:spacing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:rsidR="00B61C03" w:rsidRPr="00D67CE0" w:rsidRDefault="00B61C03" w:rsidP="00B61C03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>Table S3.</w:t>
      </w:r>
      <w:r w:rsidRPr="00D67CE0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D67CE0">
        <w:rPr>
          <w:rFonts w:ascii="Arial" w:hAnsi="Arial" w:cs="Arial"/>
          <w:sz w:val="18"/>
          <w:szCs w:val="18"/>
        </w:rPr>
        <w:t>ICP-MS analysis of Al and Fe in pre-wash NPs colloids and the supernatant after wash.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987"/>
        <w:gridCol w:w="990"/>
        <w:gridCol w:w="1326"/>
        <w:gridCol w:w="1326"/>
        <w:gridCol w:w="1341"/>
      </w:tblGrid>
      <w:tr w:rsidR="00B61C03" w:rsidRPr="00D67CE0" w:rsidTr="00F22062">
        <w:trPr>
          <w:trHeight w:val="516"/>
        </w:trPr>
        <w:tc>
          <w:tcPr>
            <w:tcW w:w="1379" w:type="dxa"/>
            <w:gridSpan w:val="2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Pre-wash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NPs colloid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 xml:space="preserve"> wash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supernatant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 xml:space="preserve"> wash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supernatant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D67CE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rd</w:t>
            </w:r>
            <w:r w:rsidRPr="00D67CE0">
              <w:rPr>
                <w:rFonts w:ascii="Arial" w:hAnsi="Arial" w:cs="Arial"/>
                <w:b/>
                <w:sz w:val="18"/>
                <w:szCs w:val="18"/>
              </w:rPr>
              <w:t xml:space="preserve"> wash</w:t>
            </w:r>
          </w:p>
          <w:p w:rsidR="00B61C03" w:rsidRPr="00D67CE0" w:rsidRDefault="00B61C03" w:rsidP="00F220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sz w:val="18"/>
                <w:szCs w:val="18"/>
              </w:rPr>
              <w:t>Supernatant</w:t>
            </w:r>
          </w:p>
        </w:tc>
      </w:tr>
      <w:tr w:rsidR="00B61C03" w:rsidRPr="00D67CE0" w:rsidTr="00F22062">
        <w:tc>
          <w:tcPr>
            <w:tcW w:w="392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[Fe]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7.79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  <w:tr w:rsidR="00B61C03" w:rsidRPr="00D67CE0" w:rsidTr="00F22062">
        <w:tc>
          <w:tcPr>
            <w:tcW w:w="392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[Al]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3.05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  <w:tr w:rsidR="00B61C03" w:rsidRPr="00D67CE0" w:rsidTr="00F22062">
        <w:tc>
          <w:tcPr>
            <w:tcW w:w="392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</w:p>
          <w:p w:rsidR="00B61C03" w:rsidRPr="00D67CE0" w:rsidRDefault="00B61C03" w:rsidP="00F2206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[Fe]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7.92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  <w:tr w:rsidR="00B61C03" w:rsidRPr="00D67CE0" w:rsidTr="00F22062">
        <w:tc>
          <w:tcPr>
            <w:tcW w:w="392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[Al]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8.22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2.96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  <w:tr w:rsidR="00B61C03" w:rsidRPr="00D67CE0" w:rsidTr="00F22062">
        <w:tc>
          <w:tcPr>
            <w:tcW w:w="392" w:type="dxa"/>
            <w:vMerge w:val="restart"/>
          </w:tcPr>
          <w:p w:rsidR="00B61C03" w:rsidRPr="00D67CE0" w:rsidRDefault="00B61C03" w:rsidP="00F2206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7CE0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[Fe]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7.98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  <w:tr w:rsidR="00B61C03" w:rsidRPr="00D67CE0" w:rsidTr="00F22062">
        <w:tc>
          <w:tcPr>
            <w:tcW w:w="392" w:type="dxa"/>
            <w:vMerge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 xml:space="preserve">[Al] </w:t>
            </w:r>
            <w:proofErr w:type="spellStart"/>
            <w:r w:rsidRPr="00D67CE0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</w:p>
        </w:tc>
        <w:tc>
          <w:tcPr>
            <w:tcW w:w="990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11.04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5.55</w:t>
            </w:r>
          </w:p>
        </w:tc>
        <w:tc>
          <w:tcPr>
            <w:tcW w:w="1326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341" w:type="dxa"/>
          </w:tcPr>
          <w:p w:rsidR="00B61C03" w:rsidRPr="00D67CE0" w:rsidRDefault="00B61C03" w:rsidP="00F22062">
            <w:pPr>
              <w:rPr>
                <w:rFonts w:ascii="Arial" w:hAnsi="Arial" w:cs="Arial"/>
                <w:sz w:val="18"/>
                <w:szCs w:val="18"/>
              </w:rPr>
            </w:pPr>
            <w:r w:rsidRPr="00D67CE0">
              <w:rPr>
                <w:rFonts w:ascii="Arial" w:hAnsi="Arial" w:cs="Arial"/>
                <w:sz w:val="18"/>
                <w:szCs w:val="18"/>
              </w:rPr>
              <w:t>Not detected</w:t>
            </w:r>
          </w:p>
        </w:tc>
      </w:tr>
    </w:tbl>
    <w:p w:rsidR="00B61C03" w:rsidRPr="00D67CE0" w:rsidRDefault="00B61C03" w:rsidP="00B61C03">
      <w:pPr>
        <w:tabs>
          <w:tab w:val="left" w:pos="8287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tabs>
          <w:tab w:val="left" w:pos="8287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tabs>
          <w:tab w:val="left" w:pos="8287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tabs>
          <w:tab w:val="left" w:pos="8287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lastRenderedPageBreak/>
        <w:t xml:space="preserve">                     </w:t>
      </w:r>
      <w:r w:rsidRPr="00D67CE0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0F2F7113" wp14:editId="2A11A990">
            <wp:extent cx="2880000" cy="2188877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8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03" w:rsidRPr="00D67CE0" w:rsidRDefault="00B61C03" w:rsidP="00B61C03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S1. </w:t>
      </w:r>
      <w:r w:rsidRPr="00D67CE0">
        <w:rPr>
          <w:rFonts w:ascii="Arial" w:hAnsi="Arial" w:cs="Arial"/>
          <w:sz w:val="18"/>
          <w:szCs w:val="18"/>
        </w:rPr>
        <w:t>IR spectrum evolution of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>@Al(OH)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samples: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as-synthesised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 sample,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  <w:r w:rsidRPr="00D67CE0">
        <w:rPr>
          <w:rFonts w:ascii="Arial" w:hAnsi="Arial" w:cs="Arial"/>
          <w:sz w:val="18"/>
          <w:szCs w:val="18"/>
        </w:rPr>
        <w:t xml:space="preserve">, </w:t>
      </w:r>
      <w:r w:rsidRPr="00D67CE0">
        <w:rPr>
          <w:rFonts w:ascii="Arial" w:hAnsi="Arial" w:cs="Arial"/>
          <w:b/>
          <w:sz w:val="18"/>
          <w:szCs w:val="18"/>
        </w:rPr>
        <w:t>c)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, and </w:t>
      </w:r>
      <w:r w:rsidRPr="00D67CE0">
        <w:rPr>
          <w:rFonts w:ascii="Arial" w:hAnsi="Arial" w:cs="Arial"/>
          <w:b/>
          <w:sz w:val="18"/>
          <w:szCs w:val="18"/>
        </w:rPr>
        <w:t>d)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</w:p>
    <w:p w:rsidR="00B61C03" w:rsidRPr="00D67CE0" w:rsidRDefault="00B61C03" w:rsidP="00B61C03">
      <w:pPr>
        <w:tabs>
          <w:tab w:val="left" w:pos="8287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02A2D3FB" wp14:editId="3BAAEF6B">
            <wp:extent cx="3600000" cy="3575960"/>
            <wp:effectExtent l="0" t="0" r="635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S2. </w:t>
      </w:r>
      <w:r w:rsidRPr="00D67CE0">
        <w:rPr>
          <w:rFonts w:ascii="Arial" w:hAnsi="Arial" w:cs="Arial"/>
          <w:sz w:val="18"/>
          <w:szCs w:val="18"/>
        </w:rPr>
        <w:t>TEM images of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 NPs and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>@Al(OH)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NPs.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 NPs prepared from hexane solution,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NPs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 prepared from aqueous solution, </w:t>
      </w:r>
      <w:r w:rsidRPr="00D67CE0">
        <w:rPr>
          <w:rFonts w:ascii="Arial" w:hAnsi="Arial" w:cs="Arial"/>
          <w:b/>
          <w:sz w:val="18"/>
          <w:szCs w:val="18"/>
        </w:rPr>
        <w:t>c)</w:t>
      </w:r>
      <w:r w:rsidRPr="00D67CE0">
        <w:rPr>
          <w:rFonts w:ascii="Arial" w:hAnsi="Arial" w:cs="Arial"/>
          <w:sz w:val="18"/>
          <w:szCs w:val="18"/>
        </w:rPr>
        <w:t xml:space="preserve"> NPs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prepared from aqueous solution, and </w:t>
      </w:r>
      <w:r w:rsidRPr="00D67CE0">
        <w:rPr>
          <w:rFonts w:ascii="Arial" w:hAnsi="Arial" w:cs="Arial"/>
          <w:b/>
          <w:sz w:val="18"/>
          <w:szCs w:val="18"/>
        </w:rPr>
        <w:t>d)</w:t>
      </w:r>
      <w:r w:rsidRPr="00D67CE0">
        <w:rPr>
          <w:rFonts w:ascii="Arial" w:hAnsi="Arial" w:cs="Arial"/>
          <w:sz w:val="18"/>
          <w:szCs w:val="18"/>
        </w:rPr>
        <w:t xml:space="preserve"> NPs 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  <w:r w:rsidRPr="00D67CE0">
        <w:rPr>
          <w:rFonts w:ascii="Arial" w:hAnsi="Arial" w:cs="Arial"/>
          <w:sz w:val="18"/>
          <w:szCs w:val="18"/>
        </w:rPr>
        <w:t xml:space="preserve"> prepared from aqueous solution.</w:t>
      </w:r>
    </w:p>
    <w:p w:rsidR="00B61C03" w:rsidRPr="00D67CE0" w:rsidRDefault="00B61C03" w:rsidP="00B61C03">
      <w:pPr>
        <w:spacing w:line="240" w:lineRule="auto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</w:p>
    <w:p w:rsidR="00B61C03" w:rsidRPr="00D67CE0" w:rsidRDefault="00B61C03" w:rsidP="00B61C03">
      <w:pPr>
        <w:pStyle w:val="ListParagraph"/>
        <w:spacing w:line="240" w:lineRule="auto"/>
        <w:ind w:left="-567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          </w:t>
      </w: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7AFAE4C" wp14:editId="19BE5C99">
            <wp:extent cx="2880000" cy="2372666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7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  <w:vertAlign w:val="subscript"/>
        </w:rPr>
      </w:pPr>
      <w:r w:rsidRPr="00D67CE0">
        <w:rPr>
          <w:rFonts w:ascii="Arial" w:hAnsi="Arial" w:cs="Arial"/>
          <w:b/>
          <w:sz w:val="18"/>
          <w:szCs w:val="18"/>
        </w:rPr>
        <w:t>Figure S3.</w:t>
      </w:r>
      <w:r w:rsidRPr="00D67CE0">
        <w:rPr>
          <w:rFonts w:ascii="Arial" w:hAnsi="Arial" w:cs="Arial"/>
          <w:sz w:val="18"/>
          <w:szCs w:val="18"/>
        </w:rPr>
        <w:t xml:space="preserve"> XRD pattern of samples: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NP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 xml:space="preserve">4 </w:t>
      </w:r>
      <w:r w:rsidRPr="00D67CE0">
        <w:rPr>
          <w:rFonts w:ascii="Arial" w:hAnsi="Arial" w:cs="Arial"/>
          <w:sz w:val="18"/>
          <w:szCs w:val="18"/>
        </w:rPr>
        <w:t xml:space="preserve">and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  <w:vertAlign w:val="subscript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-142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36F31BE5" wp14:editId="2781F084">
            <wp:extent cx="5040000" cy="4359326"/>
            <wp:effectExtent l="0" t="0" r="825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35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03" w:rsidRPr="00D67CE0" w:rsidRDefault="00B61C03" w:rsidP="00B61C03">
      <w:pPr>
        <w:pStyle w:val="ListParagraph"/>
        <w:spacing w:line="240" w:lineRule="auto"/>
        <w:ind w:left="-567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tabs>
          <w:tab w:val="left" w:pos="4755"/>
        </w:tabs>
        <w:spacing w:line="240" w:lineRule="auto"/>
        <w:ind w:left="-142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S4. </w:t>
      </w:r>
      <w:r w:rsidRPr="00D67CE0">
        <w:rPr>
          <w:rFonts w:ascii="Arial" w:hAnsi="Arial" w:cs="Arial"/>
          <w:sz w:val="18"/>
          <w:szCs w:val="18"/>
        </w:rPr>
        <w:t xml:space="preserve">XPS spectrum </w:t>
      </w:r>
      <w:proofErr w:type="gramStart"/>
      <w:r w:rsidRPr="00D67CE0">
        <w:rPr>
          <w:rFonts w:ascii="Arial" w:hAnsi="Arial" w:cs="Arial"/>
          <w:sz w:val="18"/>
          <w:szCs w:val="18"/>
        </w:rPr>
        <w:t xml:space="preserve">of </w:t>
      </w:r>
      <w:r w:rsidRPr="00D67CE0">
        <w:rPr>
          <w:rFonts w:ascii="Arial" w:hAnsi="Arial" w:cs="Arial"/>
          <w:b/>
          <w:sz w:val="18"/>
          <w:szCs w:val="18"/>
        </w:rPr>
        <w:t xml:space="preserve"> </w:t>
      </w:r>
      <w:r w:rsidRPr="00D67CE0">
        <w:rPr>
          <w:rFonts w:ascii="Arial" w:hAnsi="Arial" w:cs="Arial"/>
          <w:sz w:val="18"/>
          <w:szCs w:val="18"/>
        </w:rPr>
        <w:t>sample</w:t>
      </w:r>
      <w:proofErr w:type="gramEnd"/>
      <w:r w:rsidRPr="00D67CE0">
        <w:rPr>
          <w:rFonts w:ascii="Arial" w:hAnsi="Arial" w:cs="Arial"/>
          <w:sz w:val="18"/>
          <w:szCs w:val="18"/>
        </w:rPr>
        <w:t xml:space="preserve">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.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Al</w:t>
      </w:r>
      <w:r w:rsidRPr="00D67CE0">
        <w:rPr>
          <w:rFonts w:ascii="Arial" w:hAnsi="Arial" w:cs="Arial"/>
          <w:sz w:val="18"/>
          <w:szCs w:val="18"/>
          <w:vertAlign w:val="subscript"/>
        </w:rPr>
        <w:t>2p</w:t>
      </w:r>
      <w:r w:rsidRPr="00D67CE0">
        <w:rPr>
          <w:rFonts w:ascii="Arial" w:hAnsi="Arial" w:cs="Arial"/>
          <w:sz w:val="18"/>
          <w:szCs w:val="18"/>
        </w:rPr>
        <w:t xml:space="preserve"> level data,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O</w:t>
      </w:r>
      <w:r w:rsidRPr="00D67CE0">
        <w:rPr>
          <w:rFonts w:ascii="Arial" w:hAnsi="Arial" w:cs="Arial"/>
          <w:sz w:val="18"/>
          <w:szCs w:val="18"/>
          <w:vertAlign w:val="subscript"/>
        </w:rPr>
        <w:t>1s</w:t>
      </w:r>
      <w:r w:rsidRPr="00D67CE0">
        <w:rPr>
          <w:rFonts w:ascii="Arial" w:hAnsi="Arial" w:cs="Arial"/>
          <w:sz w:val="18"/>
          <w:szCs w:val="18"/>
        </w:rPr>
        <w:t xml:space="preserve"> level data, </w:t>
      </w:r>
      <w:r w:rsidRPr="00D67CE0">
        <w:rPr>
          <w:rFonts w:ascii="Arial" w:hAnsi="Arial" w:cs="Arial"/>
          <w:b/>
          <w:sz w:val="18"/>
          <w:szCs w:val="18"/>
        </w:rPr>
        <w:t>c)</w:t>
      </w:r>
      <w:r w:rsidRPr="00D67CE0">
        <w:rPr>
          <w:rFonts w:ascii="Arial" w:hAnsi="Arial" w:cs="Arial"/>
          <w:sz w:val="18"/>
          <w:szCs w:val="18"/>
        </w:rPr>
        <w:t xml:space="preserve"> Fe</w:t>
      </w:r>
      <w:r w:rsidRPr="00D67CE0">
        <w:rPr>
          <w:rFonts w:ascii="Arial" w:hAnsi="Arial" w:cs="Arial"/>
          <w:sz w:val="18"/>
          <w:szCs w:val="18"/>
          <w:vertAlign w:val="subscript"/>
        </w:rPr>
        <w:t>2p</w:t>
      </w:r>
      <w:r w:rsidRPr="00D67CE0">
        <w:rPr>
          <w:rFonts w:ascii="Arial" w:hAnsi="Arial" w:cs="Arial"/>
          <w:sz w:val="18"/>
          <w:szCs w:val="18"/>
        </w:rPr>
        <w:t xml:space="preserve"> level data, and </w:t>
      </w:r>
      <w:r w:rsidRPr="00D67CE0">
        <w:rPr>
          <w:rFonts w:ascii="Arial" w:hAnsi="Arial" w:cs="Arial"/>
          <w:b/>
          <w:sz w:val="18"/>
          <w:szCs w:val="18"/>
        </w:rPr>
        <w:t>d)</w:t>
      </w:r>
      <w:r w:rsidRPr="00D67CE0">
        <w:rPr>
          <w:rFonts w:ascii="Arial" w:hAnsi="Arial" w:cs="Arial"/>
          <w:sz w:val="18"/>
          <w:szCs w:val="18"/>
        </w:rPr>
        <w:t xml:space="preserve"> full scan of XPS spectra.</w:t>
      </w:r>
      <w:r w:rsidRPr="00D67CE0">
        <w:rPr>
          <w:rFonts w:ascii="Arial" w:hAnsi="Arial" w:cs="Arial"/>
          <w:sz w:val="18"/>
          <w:szCs w:val="18"/>
        </w:rPr>
        <w:tab/>
      </w:r>
    </w:p>
    <w:p w:rsidR="00B61C03" w:rsidRPr="00D67CE0" w:rsidRDefault="00B61C03" w:rsidP="00B61C03">
      <w:pPr>
        <w:pStyle w:val="ListParagraph"/>
        <w:spacing w:line="240" w:lineRule="auto"/>
        <w:ind w:left="-567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-567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B61C03">
      <w:pPr>
        <w:pStyle w:val="ListParagraph"/>
        <w:spacing w:line="240" w:lineRule="auto"/>
        <w:ind w:left="-567"/>
        <w:rPr>
          <w:rFonts w:ascii="Arial" w:hAnsi="Arial" w:cs="Arial"/>
          <w:b/>
          <w:sz w:val="18"/>
          <w:szCs w:val="18"/>
        </w:rPr>
      </w:pPr>
    </w:p>
    <w:p w:rsidR="00B61C03" w:rsidRPr="00D67CE0" w:rsidRDefault="00B61C03" w:rsidP="00466095">
      <w:pPr>
        <w:pStyle w:val="ListParagraph"/>
        <w:spacing w:line="240" w:lineRule="auto"/>
        <w:ind w:left="851"/>
        <w:jc w:val="center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noProof/>
          <w:sz w:val="18"/>
          <w:szCs w:val="18"/>
        </w:rPr>
        <w:lastRenderedPageBreak/>
        <w:drawing>
          <wp:inline distT="0" distB="0" distL="0" distR="0" wp14:anchorId="3EF4C701" wp14:editId="4F833D0A">
            <wp:extent cx="2880000" cy="261882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61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03" w:rsidRPr="00D67CE0" w:rsidRDefault="00B61C03" w:rsidP="00B61C03">
      <w:pPr>
        <w:pStyle w:val="ListParagraph"/>
        <w:spacing w:line="240" w:lineRule="auto"/>
        <w:ind w:left="0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S5. </w:t>
      </w:r>
      <w:r w:rsidRPr="00D67CE0">
        <w:rPr>
          <w:rFonts w:ascii="Arial" w:hAnsi="Arial" w:cs="Arial"/>
          <w:sz w:val="18"/>
          <w:szCs w:val="18"/>
        </w:rPr>
        <w:t>XPS spectra comparison of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>@Al(OH)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samples (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  <w:r w:rsidRPr="00D67CE0">
        <w:rPr>
          <w:rFonts w:ascii="Arial" w:hAnsi="Arial" w:cs="Arial"/>
          <w:sz w:val="18"/>
          <w:szCs w:val="18"/>
        </w:rPr>
        <w:t xml:space="preserve">-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) with different core-shell ratio: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  <w:r w:rsidRPr="00D67CE0">
        <w:rPr>
          <w:rFonts w:ascii="Arial" w:hAnsi="Arial" w:cs="Arial"/>
          <w:b/>
          <w:sz w:val="18"/>
          <w:szCs w:val="18"/>
        </w:rPr>
        <w:t xml:space="preserve">, </w:t>
      </w:r>
      <w:r w:rsidRPr="00D67CE0">
        <w:rPr>
          <w:rFonts w:ascii="Arial" w:hAnsi="Arial" w:cs="Arial"/>
          <w:sz w:val="18"/>
          <w:szCs w:val="18"/>
        </w:rPr>
        <w:t xml:space="preserve">1:1;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, 1:2; and </w:t>
      </w:r>
      <w:r w:rsidRPr="00D67CE0">
        <w:rPr>
          <w:rFonts w:ascii="Arial" w:hAnsi="Arial" w:cs="Arial"/>
          <w:b/>
          <w:sz w:val="18"/>
          <w:szCs w:val="18"/>
        </w:rPr>
        <w:t>c)</w:t>
      </w:r>
      <w:r w:rsidRPr="00D67CE0">
        <w:rPr>
          <w:rFonts w:ascii="Arial" w:hAnsi="Arial" w:cs="Arial"/>
          <w:sz w:val="18"/>
          <w:szCs w:val="18"/>
        </w:rPr>
        <w:t xml:space="preserve"> NP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>, 1:3.</w:t>
      </w:r>
    </w:p>
    <w:p w:rsidR="002469AC" w:rsidRPr="00D67CE0" w:rsidRDefault="0000405B" w:rsidP="00466095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zh-CN"/>
        </w:rPr>
        <w:drawing>
          <wp:inline distT="0" distB="0" distL="0" distR="0">
            <wp:extent cx="3493466" cy="28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46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S6. </w:t>
      </w:r>
      <w:r w:rsidRPr="00D67CE0">
        <w:rPr>
          <w:rFonts w:ascii="Arial" w:hAnsi="Arial" w:cs="Arial"/>
          <w:sz w:val="18"/>
          <w:szCs w:val="18"/>
        </w:rPr>
        <w:t xml:space="preserve">Adsorption of non-radioactive </w:t>
      </w:r>
      <w:r w:rsidRPr="00D67CE0">
        <w:rPr>
          <w:rFonts w:ascii="Arial" w:hAnsi="Arial" w:cs="Arial"/>
          <w:sz w:val="18"/>
          <w:szCs w:val="18"/>
          <w:vertAlign w:val="superscript"/>
        </w:rPr>
        <w:t>19</w:t>
      </w:r>
      <w:r w:rsidRPr="00D67CE0">
        <w:rPr>
          <w:rFonts w:ascii="Arial" w:hAnsi="Arial" w:cs="Arial"/>
          <w:sz w:val="18"/>
          <w:szCs w:val="18"/>
        </w:rPr>
        <w:t>F</w:t>
      </w:r>
      <w:r w:rsidRPr="00D67CE0">
        <w:rPr>
          <w:rFonts w:ascii="Arial" w:hAnsi="Arial" w:cs="Arial"/>
          <w:sz w:val="18"/>
          <w:szCs w:val="18"/>
          <w:vertAlign w:val="superscript"/>
        </w:rPr>
        <w:t>-</w:t>
      </w:r>
      <w:r w:rsidRPr="00D67CE0">
        <w:rPr>
          <w:rFonts w:ascii="Arial" w:hAnsi="Arial" w:cs="Arial"/>
          <w:sz w:val="18"/>
          <w:szCs w:val="18"/>
        </w:rPr>
        <w:t xml:space="preserve"> by 5 mg </w:t>
      </w:r>
      <w:r w:rsidRPr="00D67CE0">
        <w:rPr>
          <w:rFonts w:ascii="Arial" w:hAnsi="Arial" w:cs="Arial"/>
          <w:b/>
          <w:i/>
          <w:sz w:val="18"/>
          <w:szCs w:val="18"/>
        </w:rPr>
        <w:t>1</w:t>
      </w:r>
      <w:r w:rsidRPr="00D67CE0">
        <w:rPr>
          <w:rFonts w:ascii="Arial" w:hAnsi="Arial" w:cs="Arial"/>
          <w:sz w:val="18"/>
          <w:szCs w:val="18"/>
        </w:rPr>
        <w:t xml:space="preserve"> NPs in 5 ml </w:t>
      </w:r>
      <w:proofErr w:type="spellStart"/>
      <w:r w:rsidRPr="00D67CE0">
        <w:rPr>
          <w:rFonts w:ascii="Arial" w:hAnsi="Arial" w:cs="Arial"/>
          <w:sz w:val="18"/>
          <w:szCs w:val="18"/>
        </w:rPr>
        <w:t>NaF</w:t>
      </w:r>
      <w:proofErr w:type="spellEnd"/>
      <w:r w:rsidRPr="00D67CE0">
        <w:rPr>
          <w:rFonts w:ascii="Arial" w:hAnsi="Arial" w:cs="Arial"/>
          <w:sz w:val="18"/>
          <w:szCs w:val="18"/>
        </w:rPr>
        <w:t xml:space="preserve"> solution of different conditions, monitored by fluoride ion selective electrode.</w:t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</w:p>
    <w:p w:rsidR="002469AC" w:rsidRPr="00D67CE0" w:rsidRDefault="00BD3F8C" w:rsidP="00BD3F8C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zh-CN"/>
        </w:rPr>
        <w:lastRenderedPageBreak/>
        <w:drawing>
          <wp:inline distT="0" distB="0" distL="0" distR="0">
            <wp:extent cx="3590949" cy="28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7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S7. </w:t>
      </w:r>
      <w:r w:rsidRPr="00D67CE0">
        <w:rPr>
          <w:rFonts w:ascii="Arial" w:hAnsi="Arial" w:cs="Arial"/>
          <w:sz w:val="18"/>
          <w:szCs w:val="18"/>
          <w:vertAlign w:val="superscript"/>
        </w:rPr>
        <w:t>18</w:t>
      </w:r>
      <w:r w:rsidRPr="00D67CE0">
        <w:rPr>
          <w:rFonts w:ascii="Arial" w:hAnsi="Arial" w:cs="Arial"/>
          <w:sz w:val="18"/>
          <w:szCs w:val="18"/>
        </w:rPr>
        <w:t xml:space="preserve">F-fluoride radio labelling of </w:t>
      </w:r>
      <w:proofErr w:type="gramStart"/>
      <w:r w:rsidRPr="00D67CE0">
        <w:rPr>
          <w:rFonts w:ascii="Arial" w:hAnsi="Arial" w:cs="Arial"/>
          <w:sz w:val="18"/>
          <w:szCs w:val="18"/>
        </w:rPr>
        <w:t>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>@Al(</w:t>
      </w:r>
      <w:proofErr w:type="gramEnd"/>
      <w:r w:rsidRPr="00D67CE0">
        <w:rPr>
          <w:rFonts w:ascii="Arial" w:hAnsi="Arial" w:cs="Arial"/>
          <w:sz w:val="18"/>
          <w:szCs w:val="18"/>
        </w:rPr>
        <w:t>OH)</w:t>
      </w:r>
      <w:r w:rsidRPr="00D67CE0">
        <w:rPr>
          <w:rFonts w:ascii="Arial" w:hAnsi="Arial" w:cs="Arial"/>
          <w:sz w:val="18"/>
          <w:szCs w:val="18"/>
          <w:vertAlign w:val="subscript"/>
        </w:rPr>
        <w:t xml:space="preserve">3 </w:t>
      </w:r>
      <w:r w:rsidRPr="00D67CE0">
        <w:rPr>
          <w:rFonts w:ascii="Arial" w:hAnsi="Arial" w:cs="Arial"/>
          <w:sz w:val="18"/>
          <w:szCs w:val="18"/>
        </w:rPr>
        <w:t>NPs (</w:t>
      </w:r>
      <w:r w:rsidRPr="00D67CE0">
        <w:rPr>
          <w:rFonts w:ascii="Arial" w:hAnsi="Arial" w:cs="Arial"/>
          <w:b/>
          <w:i/>
          <w:sz w:val="18"/>
          <w:szCs w:val="18"/>
        </w:rPr>
        <w:t>2</w:t>
      </w:r>
      <w:r w:rsidRPr="00D67CE0">
        <w:rPr>
          <w:rFonts w:ascii="Arial" w:hAnsi="Arial" w:cs="Arial"/>
          <w:sz w:val="18"/>
          <w:szCs w:val="18"/>
        </w:rPr>
        <w:t>-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) varying the core-shell ratio. Pre-wash results showed that all three samples exhibited a low labelling efficiency, especially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and </w:t>
      </w:r>
      <w:r w:rsidRPr="00D67CE0">
        <w:rPr>
          <w:rFonts w:ascii="Arial" w:hAnsi="Arial" w:cs="Arial"/>
          <w:b/>
          <w:i/>
          <w:sz w:val="18"/>
          <w:szCs w:val="18"/>
        </w:rPr>
        <w:t>4</w:t>
      </w:r>
      <w:r w:rsidRPr="00D67CE0">
        <w:rPr>
          <w:rFonts w:ascii="Arial" w:hAnsi="Arial" w:cs="Arial"/>
          <w:sz w:val="18"/>
          <w:szCs w:val="18"/>
        </w:rPr>
        <w:t xml:space="preserve">. A much higher radiolabelling efficiency were achieved after removal of unstable </w:t>
      </w:r>
      <w:proofErr w:type="gramStart"/>
      <w:r w:rsidRPr="00D67CE0">
        <w:rPr>
          <w:rFonts w:ascii="Arial" w:hAnsi="Arial" w:cs="Arial"/>
          <w:sz w:val="18"/>
          <w:szCs w:val="18"/>
        </w:rPr>
        <w:t>Al(</w:t>
      </w:r>
      <w:proofErr w:type="gramEnd"/>
      <w:r w:rsidRPr="00D67CE0">
        <w:rPr>
          <w:rFonts w:ascii="Arial" w:hAnsi="Arial" w:cs="Arial"/>
          <w:sz w:val="18"/>
          <w:szCs w:val="18"/>
        </w:rPr>
        <w:t>OH)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layer by washing with water 1 or 2 times.</w:t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</w:p>
    <w:p w:rsidR="002469AC" w:rsidRPr="00D67CE0" w:rsidRDefault="008211E9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zh-CN"/>
        </w:rPr>
        <w:drawing>
          <wp:inline distT="0" distB="0" distL="0" distR="0">
            <wp:extent cx="3902710" cy="296481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8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S8.  </w:t>
      </w:r>
      <w:r w:rsidRPr="00D67CE0">
        <w:rPr>
          <w:rFonts w:ascii="Arial" w:hAnsi="Arial" w:cs="Arial"/>
          <w:i/>
          <w:sz w:val="18"/>
          <w:szCs w:val="18"/>
        </w:rPr>
        <w:t>In vivo</w:t>
      </w:r>
      <w:r w:rsidRPr="00D67CE0">
        <w:rPr>
          <w:rFonts w:ascii="Arial" w:hAnsi="Arial" w:cs="Arial"/>
          <w:b/>
          <w:sz w:val="18"/>
          <w:szCs w:val="18"/>
        </w:rPr>
        <w:t xml:space="preserve"> </w:t>
      </w:r>
      <w:r w:rsidRPr="00D67CE0">
        <w:rPr>
          <w:rFonts w:ascii="Arial" w:hAnsi="Arial" w:cs="Arial"/>
          <w:sz w:val="18"/>
          <w:szCs w:val="18"/>
        </w:rPr>
        <w:t xml:space="preserve">PET/MRI images of a normal young C57BL/6 mouse using </w:t>
      </w:r>
      <w:r w:rsidRPr="00D67CE0">
        <w:rPr>
          <w:rFonts w:ascii="Arial" w:hAnsi="Arial" w:cs="Arial"/>
          <w:sz w:val="18"/>
          <w:szCs w:val="18"/>
          <w:vertAlign w:val="superscript"/>
        </w:rPr>
        <w:t>18</w:t>
      </w:r>
      <w:r w:rsidRPr="00D67CE0">
        <w:rPr>
          <w:rFonts w:ascii="Arial" w:hAnsi="Arial" w:cs="Arial"/>
          <w:sz w:val="18"/>
          <w:szCs w:val="18"/>
        </w:rPr>
        <w:t xml:space="preserve">F radiolabelled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: </w:t>
      </w:r>
      <w:r w:rsidRPr="00D67CE0">
        <w:rPr>
          <w:rFonts w:ascii="Arial" w:hAnsi="Arial" w:cs="Arial"/>
          <w:b/>
          <w:sz w:val="18"/>
          <w:szCs w:val="18"/>
        </w:rPr>
        <w:t>(a)</w:t>
      </w:r>
      <w:r w:rsidRPr="00D67CE0">
        <w:rPr>
          <w:rFonts w:ascii="Arial" w:hAnsi="Arial" w:cs="Arial"/>
          <w:sz w:val="18"/>
          <w:szCs w:val="18"/>
        </w:rPr>
        <w:t xml:space="preserve"> whole body PET image showing distribution of </w:t>
      </w:r>
      <w:r w:rsidRPr="00D67CE0">
        <w:rPr>
          <w:rFonts w:ascii="Arial" w:hAnsi="Arial" w:cs="Arial"/>
          <w:sz w:val="18"/>
          <w:szCs w:val="18"/>
          <w:vertAlign w:val="superscript"/>
        </w:rPr>
        <w:t>18</w:t>
      </w:r>
      <w:r w:rsidRPr="00D67CE0">
        <w:rPr>
          <w:rFonts w:ascii="Arial" w:hAnsi="Arial" w:cs="Arial"/>
          <w:sz w:val="18"/>
          <w:szCs w:val="18"/>
        </w:rPr>
        <w:t xml:space="preserve">F 30 minutes post injection (maximum intensity projection, mice in prone position); </w:t>
      </w:r>
      <w:r w:rsidRPr="00D67CE0">
        <w:rPr>
          <w:rFonts w:ascii="Arial" w:hAnsi="Arial" w:cs="Arial"/>
          <w:b/>
          <w:sz w:val="18"/>
          <w:szCs w:val="18"/>
        </w:rPr>
        <w:t>(b)</w:t>
      </w:r>
      <w:r w:rsidRPr="00D67CE0">
        <w:rPr>
          <w:rFonts w:ascii="Arial" w:hAnsi="Arial" w:cs="Arial"/>
          <w:sz w:val="18"/>
          <w:szCs w:val="18"/>
        </w:rPr>
        <w:t xml:space="preserve"> PET/MRI fused image (coronal section, 0-15 minutes); </w:t>
      </w:r>
      <w:r w:rsidRPr="00D67CE0">
        <w:rPr>
          <w:rFonts w:ascii="Arial" w:hAnsi="Arial" w:cs="Arial"/>
          <w:b/>
          <w:sz w:val="18"/>
          <w:szCs w:val="18"/>
        </w:rPr>
        <w:t>(c)</w:t>
      </w:r>
      <w:r w:rsidRPr="00D67CE0">
        <w:rPr>
          <w:rFonts w:ascii="Arial" w:hAnsi="Arial" w:cs="Arial"/>
          <w:sz w:val="18"/>
          <w:szCs w:val="18"/>
        </w:rPr>
        <w:t xml:space="preserve"> PET/MRI fused image (coronal section, 105-120 minutes); </w:t>
      </w:r>
      <w:r w:rsidRPr="00D67CE0">
        <w:rPr>
          <w:rFonts w:ascii="Arial" w:hAnsi="Arial" w:cs="Arial"/>
          <w:b/>
          <w:sz w:val="18"/>
          <w:szCs w:val="18"/>
        </w:rPr>
        <w:t>(d)</w:t>
      </w:r>
      <w:r w:rsidRPr="00D67CE0">
        <w:rPr>
          <w:rFonts w:ascii="Arial" w:hAnsi="Arial" w:cs="Arial"/>
          <w:sz w:val="18"/>
          <w:szCs w:val="18"/>
        </w:rPr>
        <w:t xml:space="preserve"> MR image prior to the injection of NPs, and </w:t>
      </w:r>
      <w:r w:rsidRPr="00D67CE0">
        <w:rPr>
          <w:rFonts w:ascii="Arial" w:hAnsi="Arial" w:cs="Arial"/>
          <w:b/>
          <w:sz w:val="18"/>
          <w:szCs w:val="18"/>
        </w:rPr>
        <w:t>(e)</w:t>
      </w:r>
      <w:r w:rsidRPr="00D67CE0">
        <w:rPr>
          <w:rFonts w:ascii="Arial" w:hAnsi="Arial" w:cs="Arial"/>
          <w:sz w:val="18"/>
          <w:szCs w:val="18"/>
        </w:rPr>
        <w:t xml:space="preserve"> MR image post the injection of NPs, showing a darkening contrast at lung and live area. Due to the unstable </w:t>
      </w:r>
      <w:proofErr w:type="gramStart"/>
      <w:r w:rsidRPr="00D67CE0">
        <w:rPr>
          <w:rFonts w:ascii="Arial" w:hAnsi="Arial" w:cs="Arial"/>
          <w:sz w:val="18"/>
          <w:szCs w:val="18"/>
        </w:rPr>
        <w:t>Al(</w:t>
      </w:r>
      <w:proofErr w:type="gramEnd"/>
      <w:r w:rsidRPr="00D67CE0">
        <w:rPr>
          <w:rFonts w:ascii="Arial" w:hAnsi="Arial" w:cs="Arial"/>
          <w:sz w:val="18"/>
          <w:szCs w:val="18"/>
        </w:rPr>
        <w:t>OH)</w:t>
      </w:r>
      <w:r w:rsidRPr="00D67CE0">
        <w:rPr>
          <w:rFonts w:ascii="Arial" w:hAnsi="Arial" w:cs="Arial"/>
          <w:sz w:val="18"/>
          <w:szCs w:val="18"/>
          <w:vertAlign w:val="subscript"/>
        </w:rPr>
        <w:t xml:space="preserve">3 </w:t>
      </w:r>
      <w:r w:rsidRPr="00D67CE0">
        <w:rPr>
          <w:rFonts w:ascii="Arial" w:hAnsi="Arial" w:cs="Arial"/>
          <w:sz w:val="18"/>
          <w:szCs w:val="18"/>
        </w:rPr>
        <w:t xml:space="preserve">shell, </w:t>
      </w:r>
      <w:r w:rsidRPr="00D67CE0">
        <w:rPr>
          <w:rFonts w:ascii="Arial" w:hAnsi="Arial" w:cs="Arial"/>
          <w:sz w:val="18"/>
          <w:szCs w:val="18"/>
          <w:vertAlign w:val="superscript"/>
        </w:rPr>
        <w:t>18</w:t>
      </w:r>
      <w:r w:rsidRPr="00D67CE0">
        <w:rPr>
          <w:rFonts w:ascii="Arial" w:hAnsi="Arial" w:cs="Arial"/>
          <w:sz w:val="18"/>
          <w:szCs w:val="18"/>
        </w:rPr>
        <w:t xml:space="preserve">F-fluoride radioactivity was released from magnetic NPs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within 15 minutes and localised in bone.</w:t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noProof/>
          <w:sz w:val="18"/>
          <w:szCs w:val="18"/>
          <w:lang w:eastAsia="zh-CN"/>
        </w:rPr>
        <w:lastRenderedPageBreak/>
        <w:drawing>
          <wp:inline distT="0" distB="0" distL="0" distR="0" wp14:anchorId="7337B90C" wp14:editId="3BC2F5E0">
            <wp:extent cx="4923273" cy="360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27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S9. </w:t>
      </w:r>
      <w:r w:rsidRPr="00D67CE0">
        <w:rPr>
          <w:rFonts w:ascii="Arial" w:hAnsi="Arial" w:cs="Arial"/>
          <w:i/>
          <w:sz w:val="18"/>
          <w:szCs w:val="18"/>
        </w:rPr>
        <w:t>In vivo</w:t>
      </w:r>
      <w:r w:rsidRPr="00D67CE0">
        <w:rPr>
          <w:rFonts w:ascii="Arial" w:hAnsi="Arial" w:cs="Arial"/>
          <w:b/>
          <w:sz w:val="18"/>
          <w:szCs w:val="18"/>
        </w:rPr>
        <w:t xml:space="preserve"> </w:t>
      </w:r>
      <w:r w:rsidRPr="00D67CE0">
        <w:rPr>
          <w:rFonts w:ascii="Arial" w:hAnsi="Arial" w:cs="Arial"/>
          <w:sz w:val="18"/>
          <w:szCs w:val="18"/>
        </w:rPr>
        <w:t xml:space="preserve">PET/CT images of a normal young C57BL/6 mouse using </w:t>
      </w:r>
      <w:r w:rsidRPr="00D67CE0">
        <w:rPr>
          <w:rFonts w:ascii="Arial" w:hAnsi="Arial" w:cs="Arial"/>
          <w:sz w:val="18"/>
          <w:szCs w:val="18"/>
          <w:vertAlign w:val="superscript"/>
        </w:rPr>
        <w:t>18</w:t>
      </w:r>
      <w:r w:rsidRPr="00D67CE0">
        <w:rPr>
          <w:rFonts w:ascii="Arial" w:hAnsi="Arial" w:cs="Arial"/>
          <w:sz w:val="18"/>
          <w:szCs w:val="18"/>
        </w:rPr>
        <w:t xml:space="preserve">F radiolabelled </w:t>
      </w:r>
      <w:r w:rsidRPr="00D67CE0">
        <w:rPr>
          <w:rFonts w:ascii="Arial" w:hAnsi="Arial" w:cs="Arial"/>
          <w:b/>
          <w:i/>
          <w:sz w:val="18"/>
          <w:szCs w:val="18"/>
        </w:rPr>
        <w:t>1</w:t>
      </w:r>
      <w:r w:rsidRPr="00D67CE0">
        <w:rPr>
          <w:rFonts w:ascii="Arial" w:hAnsi="Arial" w:cs="Arial"/>
          <w:sz w:val="18"/>
          <w:szCs w:val="18"/>
        </w:rPr>
        <w:t xml:space="preserve">: </w:t>
      </w:r>
      <w:r w:rsidRPr="00D67CE0">
        <w:rPr>
          <w:rFonts w:ascii="Arial" w:hAnsi="Arial" w:cs="Arial"/>
          <w:b/>
          <w:sz w:val="18"/>
          <w:szCs w:val="18"/>
        </w:rPr>
        <w:t xml:space="preserve">a) </w:t>
      </w:r>
      <w:r w:rsidRPr="00D67CE0">
        <w:rPr>
          <w:rFonts w:ascii="Arial" w:hAnsi="Arial" w:cs="Arial"/>
          <w:sz w:val="18"/>
          <w:szCs w:val="18"/>
        </w:rPr>
        <w:t>0-15 minutes;</w:t>
      </w:r>
      <w:r w:rsidRPr="00D67CE0">
        <w:rPr>
          <w:rFonts w:ascii="Arial" w:hAnsi="Arial" w:cs="Arial"/>
          <w:b/>
          <w:sz w:val="18"/>
          <w:szCs w:val="18"/>
        </w:rPr>
        <w:t xml:space="preserve"> b) </w:t>
      </w:r>
      <w:r w:rsidRPr="00D67CE0">
        <w:rPr>
          <w:rFonts w:ascii="Arial" w:hAnsi="Arial" w:cs="Arial"/>
          <w:sz w:val="18"/>
          <w:szCs w:val="18"/>
        </w:rPr>
        <w:t xml:space="preserve">15-30 minutes; </w:t>
      </w:r>
      <w:r w:rsidRPr="00D67CE0">
        <w:rPr>
          <w:rFonts w:ascii="Arial" w:hAnsi="Arial" w:cs="Arial"/>
          <w:b/>
          <w:sz w:val="18"/>
          <w:szCs w:val="18"/>
        </w:rPr>
        <w:t xml:space="preserve">c) </w:t>
      </w:r>
      <w:r w:rsidRPr="00D67CE0">
        <w:rPr>
          <w:rFonts w:ascii="Arial" w:hAnsi="Arial" w:cs="Arial"/>
          <w:sz w:val="18"/>
          <w:szCs w:val="18"/>
        </w:rPr>
        <w:t>30-45 minutes;</w:t>
      </w:r>
      <w:r w:rsidRPr="00D67CE0">
        <w:rPr>
          <w:rFonts w:ascii="Arial" w:hAnsi="Arial" w:cs="Arial"/>
          <w:b/>
          <w:sz w:val="18"/>
          <w:szCs w:val="18"/>
        </w:rPr>
        <w:t xml:space="preserve"> d) </w:t>
      </w:r>
      <w:r w:rsidRPr="00D67CE0">
        <w:rPr>
          <w:rFonts w:ascii="Arial" w:hAnsi="Arial" w:cs="Arial"/>
          <w:sz w:val="18"/>
          <w:szCs w:val="18"/>
        </w:rPr>
        <w:t>45-60 minutes;</w:t>
      </w:r>
      <w:r w:rsidRPr="00D67CE0">
        <w:rPr>
          <w:rFonts w:ascii="Arial" w:hAnsi="Arial" w:cs="Arial"/>
          <w:b/>
          <w:sz w:val="18"/>
          <w:szCs w:val="18"/>
        </w:rPr>
        <w:t xml:space="preserve"> e) </w:t>
      </w:r>
      <w:r w:rsidRPr="00D67CE0">
        <w:rPr>
          <w:rFonts w:ascii="Arial" w:hAnsi="Arial" w:cs="Arial"/>
          <w:sz w:val="18"/>
          <w:szCs w:val="18"/>
        </w:rPr>
        <w:t>60-75 minutes;</w:t>
      </w:r>
      <w:r w:rsidRPr="00D67CE0">
        <w:rPr>
          <w:rFonts w:ascii="Arial" w:hAnsi="Arial" w:cs="Arial"/>
          <w:b/>
          <w:sz w:val="18"/>
          <w:szCs w:val="18"/>
        </w:rPr>
        <w:t xml:space="preserve"> f) </w:t>
      </w:r>
      <w:r w:rsidRPr="00D67CE0">
        <w:rPr>
          <w:rFonts w:ascii="Arial" w:hAnsi="Arial" w:cs="Arial"/>
          <w:sz w:val="18"/>
          <w:szCs w:val="18"/>
        </w:rPr>
        <w:t>75-90 minutes;</w:t>
      </w:r>
      <w:r w:rsidRPr="00D67CE0">
        <w:rPr>
          <w:rFonts w:ascii="Arial" w:hAnsi="Arial" w:cs="Arial"/>
          <w:b/>
          <w:sz w:val="18"/>
          <w:szCs w:val="18"/>
        </w:rPr>
        <w:t xml:space="preserve"> g) </w:t>
      </w:r>
      <w:r w:rsidRPr="00D67CE0">
        <w:rPr>
          <w:rFonts w:ascii="Arial" w:hAnsi="Arial" w:cs="Arial"/>
          <w:sz w:val="18"/>
          <w:szCs w:val="18"/>
        </w:rPr>
        <w:t>90-105 minutes;</w:t>
      </w:r>
      <w:r w:rsidRPr="00D67CE0">
        <w:rPr>
          <w:rFonts w:ascii="Arial" w:hAnsi="Arial" w:cs="Arial"/>
          <w:b/>
          <w:sz w:val="18"/>
          <w:szCs w:val="18"/>
        </w:rPr>
        <w:t xml:space="preserve"> </w:t>
      </w:r>
      <w:r w:rsidRPr="00D67CE0">
        <w:rPr>
          <w:rFonts w:ascii="Arial" w:hAnsi="Arial" w:cs="Arial"/>
          <w:sz w:val="18"/>
          <w:szCs w:val="18"/>
        </w:rPr>
        <w:t>and</w:t>
      </w:r>
      <w:r w:rsidRPr="00D67CE0">
        <w:rPr>
          <w:rFonts w:ascii="Arial" w:hAnsi="Arial" w:cs="Arial"/>
          <w:b/>
          <w:sz w:val="18"/>
          <w:szCs w:val="18"/>
        </w:rPr>
        <w:t xml:space="preserve"> h) </w:t>
      </w:r>
      <w:r w:rsidRPr="00D67CE0">
        <w:rPr>
          <w:rFonts w:ascii="Arial" w:hAnsi="Arial" w:cs="Arial"/>
          <w:sz w:val="18"/>
          <w:szCs w:val="18"/>
        </w:rPr>
        <w:t xml:space="preserve">105-120 minutes. NPs </w:t>
      </w:r>
      <w:r w:rsidRPr="00D67CE0">
        <w:rPr>
          <w:rFonts w:ascii="Arial" w:hAnsi="Arial" w:cs="Arial"/>
          <w:b/>
          <w:i/>
          <w:sz w:val="18"/>
          <w:szCs w:val="18"/>
        </w:rPr>
        <w:t>1</w:t>
      </w:r>
      <w:r w:rsidRPr="00D67CE0">
        <w:rPr>
          <w:rFonts w:ascii="Arial" w:hAnsi="Arial" w:cs="Arial"/>
          <w:sz w:val="18"/>
          <w:szCs w:val="18"/>
        </w:rPr>
        <w:t xml:space="preserve"> obtained by a slow hydrolysis process has a better in vivo stability than NP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synthesised by a quick hydrolysis (Fig. </w:t>
      </w:r>
      <w:proofErr w:type="gramStart"/>
      <w:r w:rsidRPr="00D67CE0">
        <w:rPr>
          <w:rFonts w:ascii="Arial" w:hAnsi="Arial" w:cs="Arial"/>
          <w:sz w:val="18"/>
          <w:szCs w:val="18"/>
        </w:rPr>
        <w:t>S8), which is in consistent with the in vitro studies.</w:t>
      </w:r>
      <w:proofErr w:type="gramEnd"/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noProof/>
          <w:sz w:val="18"/>
          <w:szCs w:val="18"/>
          <w:lang w:eastAsia="zh-CN"/>
        </w:rPr>
        <w:drawing>
          <wp:inline distT="0" distB="0" distL="0" distR="0" wp14:anchorId="415F573C" wp14:editId="01A26FDE">
            <wp:extent cx="4944813" cy="288000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 Cui-CuCl2-M1 011210  all views KS3 (1)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1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9AC" w:rsidRPr="00D67CE0" w:rsidRDefault="002469AC" w:rsidP="002469AC">
      <w:pPr>
        <w:spacing w:line="240" w:lineRule="auto"/>
        <w:rPr>
          <w:rFonts w:ascii="Arial" w:hAnsi="Arial" w:cs="Arial"/>
          <w:sz w:val="18"/>
          <w:szCs w:val="18"/>
        </w:rPr>
      </w:pPr>
      <w:r w:rsidRPr="00D67CE0">
        <w:rPr>
          <w:rFonts w:ascii="Arial" w:hAnsi="Arial" w:cs="Arial"/>
          <w:b/>
          <w:sz w:val="18"/>
          <w:szCs w:val="18"/>
        </w:rPr>
        <w:t xml:space="preserve">Figure S10. </w:t>
      </w:r>
      <w:proofErr w:type="gramStart"/>
      <w:r w:rsidRPr="00D67CE0">
        <w:rPr>
          <w:rFonts w:ascii="Arial" w:hAnsi="Arial" w:cs="Arial"/>
          <w:i/>
          <w:sz w:val="18"/>
          <w:szCs w:val="18"/>
        </w:rPr>
        <w:t>In vivo</w:t>
      </w:r>
      <w:r w:rsidRPr="00D67CE0">
        <w:rPr>
          <w:rFonts w:ascii="Arial" w:hAnsi="Arial" w:cs="Arial"/>
          <w:b/>
          <w:sz w:val="18"/>
          <w:szCs w:val="18"/>
        </w:rPr>
        <w:t xml:space="preserve"> </w:t>
      </w:r>
      <w:r w:rsidRPr="00D67CE0">
        <w:rPr>
          <w:rFonts w:ascii="Arial" w:hAnsi="Arial" w:cs="Arial"/>
          <w:sz w:val="18"/>
          <w:szCs w:val="18"/>
        </w:rPr>
        <w:t xml:space="preserve">PET/CT images of a normal young C57BL/6 mouse using </w:t>
      </w:r>
      <w:r w:rsidRPr="00D67CE0">
        <w:rPr>
          <w:rFonts w:ascii="Arial" w:hAnsi="Arial" w:cs="Arial"/>
          <w:sz w:val="18"/>
          <w:szCs w:val="18"/>
          <w:vertAlign w:val="superscript"/>
        </w:rPr>
        <w:t>64</w:t>
      </w:r>
      <w:r w:rsidRPr="00D67CE0">
        <w:rPr>
          <w:rFonts w:ascii="Arial" w:hAnsi="Arial" w:cs="Arial"/>
          <w:sz w:val="18"/>
          <w:szCs w:val="18"/>
        </w:rPr>
        <w:t>CuCl</w:t>
      </w:r>
      <w:r w:rsidRPr="00D67CE0">
        <w:rPr>
          <w:rFonts w:ascii="Arial" w:hAnsi="Arial" w:cs="Arial"/>
          <w:sz w:val="18"/>
          <w:szCs w:val="18"/>
          <w:vertAlign w:val="subscript"/>
        </w:rPr>
        <w:t>2</w:t>
      </w:r>
      <w:r w:rsidRPr="00D67CE0">
        <w:rPr>
          <w:rFonts w:ascii="Arial" w:hAnsi="Arial" w:cs="Arial"/>
          <w:sz w:val="18"/>
          <w:szCs w:val="18"/>
        </w:rPr>
        <w:t xml:space="preserve"> solution (0-30 minutes).</w:t>
      </w:r>
      <w:proofErr w:type="gramEnd"/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noProof/>
          <w:sz w:val="18"/>
          <w:szCs w:val="18"/>
        </w:rPr>
      </w:pPr>
    </w:p>
    <w:p w:rsidR="002469AC" w:rsidRPr="00D67CE0" w:rsidRDefault="002469AC" w:rsidP="002469A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D67CE0">
        <w:rPr>
          <w:rFonts w:ascii="Arial" w:hAnsi="Arial" w:cs="Arial"/>
          <w:b/>
          <w:noProof/>
          <w:sz w:val="18"/>
          <w:szCs w:val="18"/>
          <w:lang w:eastAsia="zh-CN"/>
        </w:rPr>
        <w:lastRenderedPageBreak/>
        <w:drawing>
          <wp:inline distT="0" distB="0" distL="0" distR="0" wp14:anchorId="4FAA4DAC" wp14:editId="537297E6">
            <wp:extent cx="4320000" cy="3014811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ZE AND ZETA 03072012-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1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9AC" w:rsidRDefault="002469AC" w:rsidP="002469AC">
      <w:pPr>
        <w:spacing w:line="240" w:lineRule="auto"/>
      </w:pPr>
      <w:r w:rsidRPr="00D67CE0">
        <w:rPr>
          <w:rFonts w:ascii="Arial" w:hAnsi="Arial" w:cs="Arial"/>
          <w:b/>
          <w:sz w:val="18"/>
          <w:szCs w:val="18"/>
        </w:rPr>
        <w:t xml:space="preserve">Figure S11. </w:t>
      </w:r>
      <w:r w:rsidRPr="00D67CE0">
        <w:rPr>
          <w:rFonts w:ascii="Arial" w:hAnsi="Arial" w:cs="Arial"/>
          <w:sz w:val="18"/>
          <w:szCs w:val="18"/>
        </w:rPr>
        <w:t xml:space="preserve">DLS size distribution of NPs: </w:t>
      </w:r>
      <w:r w:rsidRPr="00D67CE0">
        <w:rPr>
          <w:rFonts w:ascii="Arial" w:hAnsi="Arial" w:cs="Arial"/>
          <w:b/>
          <w:sz w:val="18"/>
          <w:szCs w:val="18"/>
        </w:rPr>
        <w:t>a)</w:t>
      </w:r>
      <w:r w:rsidRPr="00D67CE0">
        <w:rPr>
          <w:rFonts w:ascii="Arial" w:hAnsi="Arial" w:cs="Arial"/>
          <w:sz w:val="18"/>
          <w:szCs w:val="18"/>
        </w:rPr>
        <w:t xml:space="preserve"> 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 xml:space="preserve">4 </w:t>
      </w:r>
      <w:r w:rsidRPr="00D67CE0">
        <w:rPr>
          <w:rFonts w:ascii="Arial" w:hAnsi="Arial" w:cs="Arial"/>
          <w:sz w:val="18"/>
          <w:szCs w:val="18"/>
        </w:rPr>
        <w:t xml:space="preserve">NPs in hexane; </w:t>
      </w:r>
      <w:r w:rsidRPr="00D67CE0">
        <w:rPr>
          <w:rFonts w:ascii="Arial" w:hAnsi="Arial" w:cs="Arial"/>
          <w:b/>
          <w:sz w:val="18"/>
          <w:szCs w:val="18"/>
        </w:rPr>
        <w:t>b)</w:t>
      </w:r>
      <w:r w:rsidRPr="00D67CE0">
        <w:rPr>
          <w:rFonts w:ascii="Arial" w:hAnsi="Arial" w:cs="Arial"/>
          <w:sz w:val="18"/>
          <w:szCs w:val="18"/>
        </w:rPr>
        <w:t xml:space="preserve"> pre-washed NPs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in water; </w:t>
      </w:r>
      <w:r w:rsidRPr="00D67CE0">
        <w:rPr>
          <w:rFonts w:ascii="Arial" w:hAnsi="Arial" w:cs="Arial"/>
          <w:b/>
          <w:sz w:val="18"/>
          <w:szCs w:val="18"/>
        </w:rPr>
        <w:t>c)</w:t>
      </w:r>
      <w:r w:rsidRPr="00D67CE0">
        <w:rPr>
          <w:rFonts w:ascii="Arial" w:hAnsi="Arial" w:cs="Arial"/>
          <w:sz w:val="18"/>
          <w:szCs w:val="18"/>
        </w:rPr>
        <w:t xml:space="preserve"> post-washed NPs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in water; and </w:t>
      </w:r>
      <w:r w:rsidRPr="00D67CE0">
        <w:rPr>
          <w:rFonts w:ascii="Arial" w:hAnsi="Arial" w:cs="Arial"/>
          <w:b/>
          <w:sz w:val="18"/>
          <w:szCs w:val="18"/>
        </w:rPr>
        <w:t>d)</w:t>
      </w:r>
      <w:r w:rsidRPr="00D67CE0">
        <w:rPr>
          <w:rFonts w:ascii="Arial" w:hAnsi="Arial" w:cs="Arial"/>
          <w:sz w:val="18"/>
          <w:szCs w:val="18"/>
        </w:rPr>
        <w:t xml:space="preserve"> conjugates of post washed NPs 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 xml:space="preserve"> and BP-PEG (10K Da). [</w:t>
      </w:r>
      <w:r w:rsidRPr="00D67CE0">
        <w:rPr>
          <w:rFonts w:ascii="Arial" w:hAnsi="Arial" w:cs="Arial"/>
          <w:b/>
          <w:i/>
          <w:sz w:val="18"/>
          <w:szCs w:val="18"/>
        </w:rPr>
        <w:t>3</w:t>
      </w:r>
      <w:r w:rsidRPr="00D67CE0">
        <w:rPr>
          <w:rFonts w:ascii="Arial" w:hAnsi="Arial" w:cs="Arial"/>
          <w:sz w:val="18"/>
          <w:szCs w:val="18"/>
        </w:rPr>
        <w:t>] = [Fe</w:t>
      </w:r>
      <w:r w:rsidRPr="00D67CE0">
        <w:rPr>
          <w:rFonts w:ascii="Arial" w:hAnsi="Arial" w:cs="Arial"/>
          <w:sz w:val="18"/>
          <w:szCs w:val="18"/>
          <w:vertAlign w:val="subscript"/>
        </w:rPr>
        <w:t>3</w:t>
      </w:r>
      <w:r w:rsidRPr="00D67CE0">
        <w:rPr>
          <w:rFonts w:ascii="Arial" w:hAnsi="Arial" w:cs="Arial"/>
          <w:sz w:val="18"/>
          <w:szCs w:val="18"/>
        </w:rPr>
        <w:t>O</w:t>
      </w:r>
      <w:r w:rsidRPr="00D67CE0">
        <w:rPr>
          <w:rFonts w:ascii="Arial" w:hAnsi="Arial" w:cs="Arial"/>
          <w:sz w:val="18"/>
          <w:szCs w:val="18"/>
          <w:vertAlign w:val="subscript"/>
        </w:rPr>
        <w:t>4</w:t>
      </w:r>
      <w:r w:rsidRPr="00D67CE0">
        <w:rPr>
          <w:rFonts w:ascii="Arial" w:hAnsi="Arial" w:cs="Arial"/>
          <w:sz w:val="18"/>
          <w:szCs w:val="18"/>
        </w:rPr>
        <w:t>] ≈ 1 mg/L. Zeta potential was measured in neutral aqueous solution with a pH value ≈ 7.</w:t>
      </w:r>
      <w:r>
        <w:t xml:space="preserve"> </w:t>
      </w:r>
    </w:p>
    <w:p w:rsidR="002469AC" w:rsidRDefault="002469AC" w:rsidP="002469AC"/>
    <w:p w:rsidR="00644C8D" w:rsidRDefault="00644C8D"/>
    <w:sectPr w:rsidR="00644C8D" w:rsidSect="002B5631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7B"/>
    <w:rsid w:val="0000405B"/>
    <w:rsid w:val="002469AC"/>
    <w:rsid w:val="002B5631"/>
    <w:rsid w:val="00466095"/>
    <w:rsid w:val="00644C8D"/>
    <w:rsid w:val="0064707B"/>
    <w:rsid w:val="008211E9"/>
    <w:rsid w:val="00B61C03"/>
    <w:rsid w:val="00B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1C0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C03"/>
    <w:pPr>
      <w:ind w:left="720"/>
      <w:contextualSpacing/>
    </w:pPr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B6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0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1C0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C03"/>
    <w:pPr>
      <w:ind w:left="720"/>
      <w:contextualSpacing/>
    </w:pPr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B6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0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Xianjin Cui</dc:creator>
  <cp:keywords/>
  <dc:description/>
  <cp:lastModifiedBy>Xianjin Cui</cp:lastModifiedBy>
  <cp:revision>6</cp:revision>
  <dcterms:created xsi:type="dcterms:W3CDTF">2014-01-25T15:43:00Z</dcterms:created>
  <dcterms:modified xsi:type="dcterms:W3CDTF">2014-03-28T13:04:00Z</dcterms:modified>
</cp:coreProperties>
</file>